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78" w:rsidRPr="00713178" w:rsidRDefault="00450278" w:rsidP="0045027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3178">
        <w:rPr>
          <w:rFonts w:ascii="Arial" w:hAnsi="Arial" w:cs="Arial"/>
          <w:b/>
          <w:sz w:val="24"/>
          <w:szCs w:val="24"/>
        </w:rPr>
        <w:t>IN THE SUPERIOR COURT OF THE VIRGIN ISLANDS</w:t>
      </w:r>
    </w:p>
    <w:p w:rsidR="00450278" w:rsidRPr="00713178" w:rsidRDefault="00450278" w:rsidP="00450278">
      <w:pPr>
        <w:jc w:val="center"/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b/>
          <w:sz w:val="24"/>
          <w:szCs w:val="24"/>
        </w:rPr>
        <w:t>DIVISION OF ST. CROIX</w:t>
      </w:r>
    </w:p>
    <w:p w:rsidR="00450278" w:rsidRPr="00713178" w:rsidRDefault="00450278" w:rsidP="00450278">
      <w:pPr>
        <w:rPr>
          <w:rFonts w:ascii="Arial" w:hAnsi="Arial" w:cs="Arial"/>
          <w:sz w:val="24"/>
          <w:szCs w:val="24"/>
        </w:rPr>
      </w:pPr>
    </w:p>
    <w:p w:rsidR="00450278" w:rsidRPr="00713178" w:rsidRDefault="00450278" w:rsidP="00450278">
      <w:pPr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b/>
          <w:sz w:val="24"/>
          <w:szCs w:val="24"/>
        </w:rPr>
        <w:t>MOHAMMAD HAMED,</w:t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  <w:t>)</w:t>
      </w:r>
    </w:p>
    <w:p w:rsidR="00450278" w:rsidRPr="00713178" w:rsidRDefault="00450278" w:rsidP="00450278">
      <w:pPr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  <w:t>)</w:t>
      </w:r>
      <w:r w:rsidRPr="00713178">
        <w:rPr>
          <w:rFonts w:ascii="Arial" w:hAnsi="Arial" w:cs="Arial"/>
          <w:b/>
          <w:sz w:val="24"/>
          <w:szCs w:val="24"/>
        </w:rPr>
        <w:tab/>
        <w:t>CIVIL NO.  SX-14-CV-278</w:t>
      </w:r>
    </w:p>
    <w:p w:rsidR="00450278" w:rsidRPr="00713178" w:rsidRDefault="00450278" w:rsidP="00450278">
      <w:pPr>
        <w:ind w:firstLine="1440"/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sz w:val="24"/>
          <w:szCs w:val="24"/>
        </w:rPr>
        <w:t>Plaintiff,</w:t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  <w:t>)</w:t>
      </w:r>
    </w:p>
    <w:p w:rsidR="00450278" w:rsidRPr="00713178" w:rsidRDefault="00450278" w:rsidP="00450278">
      <w:pPr>
        <w:ind w:firstLine="720"/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b/>
          <w:sz w:val="24"/>
          <w:szCs w:val="24"/>
        </w:rPr>
        <w:t>v.</w:t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  <w:t>)</w:t>
      </w:r>
      <w:r w:rsidRPr="00713178">
        <w:rPr>
          <w:rFonts w:ascii="Arial" w:hAnsi="Arial" w:cs="Arial"/>
          <w:b/>
          <w:sz w:val="24"/>
          <w:szCs w:val="24"/>
        </w:rPr>
        <w:tab/>
      </w:r>
    </w:p>
    <w:p w:rsidR="00450278" w:rsidRPr="00713178" w:rsidRDefault="00450278" w:rsidP="00450278">
      <w:pPr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  <w:t>)</w:t>
      </w:r>
      <w:r w:rsidRPr="00713178">
        <w:rPr>
          <w:rFonts w:ascii="Arial" w:hAnsi="Arial" w:cs="Arial"/>
          <w:b/>
          <w:sz w:val="24"/>
          <w:szCs w:val="24"/>
        </w:rPr>
        <w:tab/>
        <w:t>ACTION FOR DAMAGES,</w:t>
      </w:r>
    </w:p>
    <w:p w:rsidR="00450278" w:rsidRPr="00713178" w:rsidRDefault="00713178" w:rsidP="004502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FATHI YUSUF</w:t>
      </w:r>
      <w:r w:rsidR="00450278" w:rsidRPr="00713178">
        <w:rPr>
          <w:rFonts w:ascii="Arial" w:hAnsi="Arial" w:cs="Arial"/>
          <w:b/>
          <w:sz w:val="24"/>
          <w:szCs w:val="24"/>
        </w:rPr>
        <w:t>,</w:t>
      </w:r>
      <w:r w:rsidR="00450278" w:rsidRPr="00713178">
        <w:rPr>
          <w:rFonts w:ascii="Arial" w:hAnsi="Arial" w:cs="Arial"/>
          <w:b/>
          <w:sz w:val="24"/>
          <w:szCs w:val="24"/>
        </w:rPr>
        <w:tab/>
      </w:r>
      <w:r w:rsidR="00450278" w:rsidRPr="00713178">
        <w:rPr>
          <w:rFonts w:ascii="Arial" w:hAnsi="Arial" w:cs="Arial"/>
          <w:b/>
          <w:sz w:val="24"/>
          <w:szCs w:val="24"/>
        </w:rPr>
        <w:tab/>
      </w:r>
      <w:r w:rsidR="00450278" w:rsidRPr="00713178">
        <w:rPr>
          <w:rFonts w:ascii="Arial" w:hAnsi="Arial" w:cs="Arial"/>
          <w:b/>
          <w:sz w:val="24"/>
          <w:szCs w:val="24"/>
        </w:rPr>
        <w:tab/>
      </w:r>
      <w:r w:rsidR="00450278" w:rsidRPr="0071317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50278" w:rsidRPr="00713178">
        <w:rPr>
          <w:rFonts w:ascii="Arial" w:hAnsi="Arial" w:cs="Arial"/>
          <w:b/>
          <w:sz w:val="24"/>
          <w:szCs w:val="24"/>
        </w:rPr>
        <w:t>)</w:t>
      </w:r>
      <w:r w:rsidR="00450278" w:rsidRPr="00713178">
        <w:rPr>
          <w:rFonts w:ascii="Arial" w:hAnsi="Arial" w:cs="Arial"/>
          <w:b/>
          <w:sz w:val="24"/>
          <w:szCs w:val="24"/>
        </w:rPr>
        <w:tab/>
        <w:t>AND DECLARATORY RELIEF</w:t>
      </w:r>
    </w:p>
    <w:p w:rsidR="00450278" w:rsidRPr="00713178" w:rsidRDefault="00450278" w:rsidP="00450278">
      <w:pPr>
        <w:ind w:left="5760" w:hanging="720"/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b/>
          <w:sz w:val="24"/>
          <w:szCs w:val="24"/>
        </w:rPr>
        <w:t>)</w:t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</w:p>
    <w:p w:rsidR="00450278" w:rsidRPr="00713178" w:rsidRDefault="00450278" w:rsidP="00450278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sz w:val="24"/>
          <w:szCs w:val="24"/>
        </w:rPr>
        <w:t>Defendants.</w:t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</w:r>
      <w:r w:rsidRPr="00713178">
        <w:rPr>
          <w:rFonts w:ascii="Arial" w:hAnsi="Arial" w:cs="Arial"/>
          <w:b/>
          <w:sz w:val="24"/>
          <w:szCs w:val="24"/>
        </w:rPr>
        <w:tab/>
        <w:t>)</w:t>
      </w:r>
      <w:r w:rsidRPr="00713178">
        <w:rPr>
          <w:rFonts w:ascii="Arial" w:hAnsi="Arial" w:cs="Arial"/>
          <w:b/>
          <w:sz w:val="24"/>
          <w:szCs w:val="24"/>
        </w:rPr>
        <w:tab/>
        <w:t>JURY TRIAL DEMANDED</w:t>
      </w:r>
    </w:p>
    <w:p w:rsidR="00450278" w:rsidRPr="00713178" w:rsidRDefault="00450278" w:rsidP="00450278">
      <w:pPr>
        <w:rPr>
          <w:rFonts w:ascii="Arial" w:hAnsi="Arial" w:cs="Arial"/>
          <w:b/>
          <w:sz w:val="24"/>
          <w:szCs w:val="24"/>
        </w:rPr>
      </w:pPr>
      <w:r w:rsidRPr="00713178">
        <w:rPr>
          <w:rFonts w:ascii="Arial" w:hAnsi="Arial" w:cs="Arial"/>
          <w:b/>
          <w:sz w:val="24"/>
          <w:szCs w:val="24"/>
        </w:rPr>
        <w:t>_____________________________________</w:t>
      </w:r>
      <w:r w:rsidRPr="00713178">
        <w:rPr>
          <w:rFonts w:ascii="Arial" w:hAnsi="Arial" w:cs="Arial"/>
          <w:b/>
          <w:sz w:val="24"/>
          <w:szCs w:val="24"/>
        </w:rPr>
        <w:tab/>
        <w:t>)</w:t>
      </w:r>
    </w:p>
    <w:p w:rsidR="00450278" w:rsidRPr="00713178" w:rsidRDefault="00450278" w:rsidP="0045027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F61A36" w:rsidRDefault="00F61A36" w:rsidP="00ED28C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HAMED’S MOTION </w:t>
      </w:r>
      <w:r w:rsidR="009C3B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MEMORANDUM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FOR PARTIAL SUMMARY JUDGMENT</w:t>
      </w:r>
    </w:p>
    <w:p w:rsidR="0085628E" w:rsidRDefault="0085628E" w:rsidP="002806E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C1013" w:rsidRPr="00ED28C7" w:rsidRDefault="00ED28C7" w:rsidP="007A29B5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July 7, 2014, the Plaintiff</w:t>
      </w:r>
      <w:r w:rsidR="009B452F" w:rsidRPr="007A29B5">
        <w:rPr>
          <w:rFonts w:ascii="Arial" w:hAnsi="Arial" w:cs="Arial"/>
          <w:bCs/>
          <w:sz w:val="24"/>
          <w:szCs w:val="24"/>
        </w:rPr>
        <w:t xml:space="preserve"> filed a complaint against Yusuf alleging that certain property </w:t>
      </w:r>
      <w:r>
        <w:rPr>
          <w:rFonts w:ascii="Arial" w:hAnsi="Arial" w:cs="Arial"/>
          <w:bCs/>
          <w:sz w:val="24"/>
          <w:szCs w:val="24"/>
        </w:rPr>
        <w:t>in St. Thomas, known as the “Dor</w:t>
      </w:r>
      <w:r w:rsidR="00713178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thea Property,” that was jointly owned by them </w:t>
      </w:r>
      <w:r w:rsidR="0079274C">
        <w:rPr>
          <w:rFonts w:ascii="Arial" w:hAnsi="Arial" w:cs="Arial"/>
          <w:bCs/>
          <w:sz w:val="24"/>
          <w:szCs w:val="24"/>
        </w:rPr>
        <w:t xml:space="preserve">(in the name of two entities known as Y&amp;S and R&amp;F) had been sold and that </w:t>
      </w:r>
      <w:r w:rsidR="009B452F" w:rsidRPr="007A29B5">
        <w:rPr>
          <w:rFonts w:ascii="Arial" w:hAnsi="Arial" w:cs="Arial"/>
          <w:bCs/>
          <w:sz w:val="24"/>
          <w:szCs w:val="24"/>
        </w:rPr>
        <w:t xml:space="preserve">Yusuf </w:t>
      </w:r>
      <w:r w:rsidR="0079274C">
        <w:rPr>
          <w:rFonts w:ascii="Arial" w:hAnsi="Arial" w:cs="Arial"/>
          <w:bCs/>
          <w:sz w:val="24"/>
          <w:szCs w:val="24"/>
        </w:rPr>
        <w:t xml:space="preserve">had </w:t>
      </w:r>
      <w:r w:rsidR="009C3BA3" w:rsidRPr="007A29B5">
        <w:rPr>
          <w:rFonts w:ascii="Arial" w:hAnsi="Arial" w:cs="Arial"/>
          <w:bCs/>
          <w:sz w:val="24"/>
          <w:szCs w:val="24"/>
        </w:rPr>
        <w:t>received</w:t>
      </w:r>
      <w:r w:rsidR="0079274C">
        <w:rPr>
          <w:rFonts w:ascii="Arial" w:hAnsi="Arial" w:cs="Arial"/>
          <w:bCs/>
          <w:sz w:val="24"/>
          <w:szCs w:val="24"/>
        </w:rPr>
        <w:t xml:space="preserve"> the funds, but </w:t>
      </w:r>
      <w:r w:rsidR="009B452F" w:rsidRPr="007A29B5">
        <w:rPr>
          <w:rFonts w:ascii="Arial" w:hAnsi="Arial" w:cs="Arial"/>
          <w:bCs/>
          <w:sz w:val="24"/>
          <w:szCs w:val="24"/>
        </w:rPr>
        <w:t xml:space="preserve">would not turn Hamed’s half of the funds over.  </w:t>
      </w:r>
      <w:r>
        <w:rPr>
          <w:rFonts w:ascii="Arial" w:hAnsi="Arial" w:cs="Arial"/>
          <w:bCs/>
          <w:sz w:val="24"/>
          <w:szCs w:val="24"/>
        </w:rPr>
        <w:t xml:space="preserve">The amount owed Hamed from the sale had been reduced to a handwritten document, written by Yusuf and given to Hamed, showing the total owed Hamed was </w:t>
      </w:r>
      <w:r w:rsidRPr="009B452F">
        <w:rPr>
          <w:rFonts w:ascii="Arial" w:hAnsi="Arial" w:cs="Arial"/>
          <w:bCs/>
          <w:sz w:val="24"/>
          <w:szCs w:val="24"/>
        </w:rPr>
        <w:t>$802,95</w:t>
      </w:r>
      <w:r>
        <w:rPr>
          <w:rFonts w:ascii="Arial" w:hAnsi="Arial" w:cs="Arial"/>
          <w:bCs/>
          <w:sz w:val="24"/>
          <w:szCs w:val="24"/>
        </w:rPr>
        <w:t xml:space="preserve">5. See </w:t>
      </w:r>
      <w:r>
        <w:rPr>
          <w:rFonts w:ascii="Arial" w:hAnsi="Arial" w:cs="Arial"/>
          <w:b/>
          <w:bCs/>
          <w:sz w:val="24"/>
          <w:szCs w:val="24"/>
        </w:rPr>
        <w:t>Exhibit 1</w:t>
      </w:r>
      <w:r>
        <w:rPr>
          <w:rFonts w:ascii="Arial" w:hAnsi="Arial" w:cs="Arial"/>
          <w:bCs/>
          <w:sz w:val="24"/>
          <w:szCs w:val="24"/>
        </w:rPr>
        <w:t>.</w:t>
      </w:r>
    </w:p>
    <w:p w:rsidR="00ED28C7" w:rsidRDefault="005804DE" w:rsidP="009B452F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D28C7">
        <w:rPr>
          <w:rFonts w:ascii="Arial" w:hAnsi="Arial" w:cs="Arial"/>
          <w:bCs/>
          <w:sz w:val="24"/>
          <w:szCs w:val="24"/>
        </w:rPr>
        <w:t>O</w:t>
      </w:r>
      <w:r w:rsidR="009064F9">
        <w:rPr>
          <w:rFonts w:ascii="Arial" w:hAnsi="Arial" w:cs="Arial"/>
          <w:bCs/>
          <w:sz w:val="24"/>
          <w:szCs w:val="24"/>
        </w:rPr>
        <w:t>n March 22, 2016, the parties entered into a stipulation to c</w:t>
      </w:r>
      <w:r w:rsidR="00ED28C7">
        <w:rPr>
          <w:rFonts w:ascii="Arial" w:hAnsi="Arial" w:cs="Arial"/>
          <w:bCs/>
          <w:sz w:val="24"/>
          <w:szCs w:val="24"/>
        </w:rPr>
        <w:t xml:space="preserve">onsolidate this matter with another pending action (see </w:t>
      </w:r>
      <w:r w:rsidR="00ED28C7">
        <w:rPr>
          <w:rFonts w:ascii="Arial" w:hAnsi="Arial" w:cs="Arial"/>
          <w:b/>
          <w:bCs/>
          <w:sz w:val="24"/>
          <w:szCs w:val="24"/>
        </w:rPr>
        <w:t>Exhibit 2</w:t>
      </w:r>
      <w:r w:rsidR="00ED28C7" w:rsidRPr="00ED28C7">
        <w:rPr>
          <w:rFonts w:ascii="Arial" w:hAnsi="Arial" w:cs="Arial"/>
          <w:bCs/>
          <w:sz w:val="24"/>
          <w:szCs w:val="24"/>
        </w:rPr>
        <w:t>), which will be referenced herein as the “370” action.</w:t>
      </w:r>
      <w:r w:rsidR="00ED28C7">
        <w:rPr>
          <w:rFonts w:ascii="Arial" w:hAnsi="Arial" w:cs="Arial"/>
          <w:bCs/>
          <w:sz w:val="24"/>
          <w:szCs w:val="24"/>
        </w:rPr>
        <w:t xml:space="preserve"> While this Court indicated the two cases would probably be consolidated after Judge Brady was consulted, to date no consolidation Order has been entered. </w:t>
      </w:r>
    </w:p>
    <w:p w:rsidR="009064F9" w:rsidRDefault="00ED28C7" w:rsidP="00ED28C7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However, since the stipulation for consolidation was filed, certain events have occurred which render this matter ripe for summary judgment.</w:t>
      </w:r>
    </w:p>
    <w:p w:rsidR="009064F9" w:rsidRDefault="00ED28C7" w:rsidP="009B452F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>In this regard, o</w:t>
      </w:r>
      <w:r w:rsidR="009064F9">
        <w:rPr>
          <w:rFonts w:ascii="Arial" w:hAnsi="Arial" w:cs="Arial"/>
          <w:bCs/>
          <w:sz w:val="24"/>
          <w:szCs w:val="24"/>
        </w:rPr>
        <w:t>n Sep</w:t>
      </w:r>
      <w:r>
        <w:rPr>
          <w:rFonts w:ascii="Arial" w:hAnsi="Arial" w:cs="Arial"/>
          <w:bCs/>
          <w:sz w:val="24"/>
          <w:szCs w:val="24"/>
        </w:rPr>
        <w:t>tember 30, 2016, Yusuf filed a pleading in the “370” case</w:t>
      </w:r>
      <w:r w:rsidR="0079274C">
        <w:rPr>
          <w:rFonts w:ascii="Arial" w:hAnsi="Arial" w:cs="Arial"/>
          <w:bCs/>
          <w:sz w:val="24"/>
          <w:szCs w:val="24"/>
        </w:rPr>
        <w:t xml:space="preserve"> which </w:t>
      </w:r>
      <w:r w:rsidR="00713178">
        <w:rPr>
          <w:rFonts w:ascii="Arial" w:hAnsi="Arial" w:cs="Arial"/>
          <w:bCs/>
          <w:sz w:val="24"/>
          <w:szCs w:val="24"/>
        </w:rPr>
        <w:t>admitted</w:t>
      </w:r>
      <w:r w:rsidR="0079274C">
        <w:rPr>
          <w:rFonts w:ascii="Arial" w:hAnsi="Arial" w:cs="Arial"/>
          <w:bCs/>
          <w:sz w:val="24"/>
          <w:szCs w:val="24"/>
        </w:rPr>
        <w:t xml:space="preserve"> this debt is owed, conceding</w:t>
      </w:r>
      <w:r w:rsidR="009064F9">
        <w:rPr>
          <w:rFonts w:ascii="Arial" w:hAnsi="Arial" w:cs="Arial"/>
          <w:bCs/>
          <w:sz w:val="24"/>
          <w:szCs w:val="24"/>
        </w:rPr>
        <w:t xml:space="preserve"> the liability for the </w:t>
      </w:r>
      <w:r w:rsidR="009064F9" w:rsidRPr="009B452F">
        <w:rPr>
          <w:rFonts w:ascii="Arial" w:hAnsi="Arial" w:cs="Arial"/>
          <w:bCs/>
          <w:sz w:val="24"/>
          <w:szCs w:val="24"/>
        </w:rPr>
        <w:t>$802,95</w:t>
      </w:r>
      <w:r w:rsidR="0079274C">
        <w:rPr>
          <w:rFonts w:ascii="Arial" w:hAnsi="Arial" w:cs="Arial"/>
          <w:bCs/>
          <w:sz w:val="24"/>
          <w:szCs w:val="24"/>
        </w:rPr>
        <w:t xml:space="preserve">5 (see excerpt attached as </w:t>
      </w:r>
      <w:r w:rsidR="0079274C">
        <w:rPr>
          <w:rFonts w:ascii="Arial" w:hAnsi="Arial" w:cs="Arial"/>
          <w:b/>
          <w:bCs/>
          <w:sz w:val="24"/>
          <w:szCs w:val="24"/>
        </w:rPr>
        <w:t xml:space="preserve">Exhibit 3 </w:t>
      </w:r>
      <w:r w:rsidR="0079274C">
        <w:rPr>
          <w:rFonts w:ascii="Arial" w:hAnsi="Arial" w:cs="Arial"/>
          <w:bCs/>
          <w:sz w:val="24"/>
          <w:szCs w:val="24"/>
        </w:rPr>
        <w:t>at p. 11)</w:t>
      </w:r>
      <w:r w:rsidR="009064F9">
        <w:rPr>
          <w:rFonts w:ascii="Arial" w:hAnsi="Arial" w:cs="Arial"/>
          <w:bCs/>
          <w:sz w:val="24"/>
          <w:szCs w:val="24"/>
        </w:rPr>
        <w:t>:</w:t>
      </w:r>
    </w:p>
    <w:p w:rsidR="009064F9" w:rsidRDefault="009064F9" w:rsidP="009064F9">
      <w:pPr>
        <w:ind w:left="720" w:right="720"/>
        <w:jc w:val="both"/>
        <w:rPr>
          <w:rFonts w:ascii="Arial" w:hAnsi="Arial" w:cs="Arial"/>
          <w:bCs/>
          <w:sz w:val="24"/>
          <w:szCs w:val="24"/>
        </w:rPr>
      </w:pPr>
      <w:r w:rsidRPr="009064F9">
        <w:rPr>
          <w:rFonts w:ascii="Arial" w:hAnsi="Arial" w:cs="Arial"/>
          <w:bCs/>
          <w:sz w:val="24"/>
          <w:szCs w:val="24"/>
        </w:rPr>
        <w:t>V. Y&amp;S and R&amp;F Stock Sale Proceeds Distribution</w:t>
      </w:r>
    </w:p>
    <w:p w:rsidR="00EC1013" w:rsidRPr="009064F9" w:rsidRDefault="00EC1013" w:rsidP="009064F9">
      <w:pPr>
        <w:ind w:left="720" w:right="720"/>
        <w:jc w:val="both"/>
        <w:rPr>
          <w:rFonts w:ascii="Arial" w:hAnsi="Arial" w:cs="Arial"/>
          <w:bCs/>
          <w:sz w:val="24"/>
          <w:szCs w:val="24"/>
        </w:rPr>
      </w:pPr>
    </w:p>
    <w:p w:rsidR="009064F9" w:rsidRPr="009064F9" w:rsidRDefault="009064F9" w:rsidP="009064F9">
      <w:pPr>
        <w:ind w:left="720" w:right="720"/>
        <w:jc w:val="both"/>
        <w:rPr>
          <w:rFonts w:ascii="Arial" w:hAnsi="Arial" w:cs="Arial"/>
          <w:bCs/>
          <w:sz w:val="24"/>
          <w:szCs w:val="24"/>
        </w:rPr>
      </w:pPr>
      <w:r w:rsidRPr="009064F9">
        <w:rPr>
          <w:rFonts w:ascii="Arial" w:hAnsi="Arial" w:cs="Arial"/>
          <w:bCs/>
          <w:sz w:val="24"/>
          <w:szCs w:val="24"/>
        </w:rPr>
        <w:t>The Partnership invested in various entities used to purchase either stock or real estate,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One such entity was Y&amp;S. The Partners invested Partnership funds through two of their sons,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Hisham Hamed and Nejeh Yusuf. The two sons sold their stock for $900,000, pursuant to an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agreement dated January 15,2000 with Hakima Salem. Rather than receiving the proceeds, the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two sons directed that the funds be paid to Yusuf, who was to be the nominee of the sales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proceeds and, thus, custodian of the funds. The funds were not paid in a lump sum, but rather</w:t>
      </w:r>
    </w:p>
    <w:p w:rsidR="009064F9" w:rsidRDefault="009064F9" w:rsidP="009064F9">
      <w:pPr>
        <w:ind w:left="720" w:right="720"/>
        <w:jc w:val="both"/>
        <w:rPr>
          <w:rFonts w:ascii="Arial" w:hAnsi="Arial" w:cs="Arial"/>
          <w:bCs/>
          <w:sz w:val="24"/>
          <w:szCs w:val="24"/>
        </w:rPr>
      </w:pPr>
      <w:r w:rsidRPr="009064F9">
        <w:rPr>
          <w:rFonts w:ascii="Arial" w:hAnsi="Arial" w:cs="Arial"/>
          <w:bCs/>
          <w:sz w:val="24"/>
          <w:szCs w:val="24"/>
        </w:rPr>
        <w:t xml:space="preserve">periodically and often late. </w:t>
      </w:r>
      <w:r w:rsidRPr="00C4704B">
        <w:rPr>
          <w:rFonts w:ascii="Arial" w:hAnsi="Arial" w:cs="Arial"/>
          <w:b/>
          <w:bCs/>
          <w:sz w:val="24"/>
          <w:szCs w:val="24"/>
        </w:rPr>
        <w:t>Yusuf has received all of the proceeds from the sale of the stock</w:t>
      </w:r>
      <w:r w:rsidRPr="009064F9">
        <w:rPr>
          <w:rFonts w:ascii="Arial" w:hAnsi="Arial" w:cs="Arial"/>
          <w:bCs/>
          <w:sz w:val="24"/>
          <w:szCs w:val="24"/>
        </w:rPr>
        <w:t>,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Although claims to these funds were the subject of a separate suit (Hamed v. Yusuf, Superior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Court of St. Croix, SX-2014-CY-278), the parties s</w:t>
      </w:r>
      <w:r w:rsidR="00C4704B">
        <w:rPr>
          <w:rFonts w:ascii="Arial" w:hAnsi="Arial" w:cs="Arial"/>
          <w:bCs/>
          <w:sz w:val="24"/>
          <w:szCs w:val="24"/>
        </w:rPr>
        <w:t>tipulated to have these claims</w:t>
      </w:r>
      <w:r w:rsidR="0079274C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consolidated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into this case and incorporated into the Partnership accounting and distribution. As a result of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various adjustments reflected on Exhibit 1 to the complaint in SX-2014-CV-278,</w:t>
      </w:r>
      <w:r w:rsidRPr="00C4704B">
        <w:rPr>
          <w:rFonts w:ascii="Arial" w:hAnsi="Arial" w:cs="Arial"/>
          <w:b/>
          <w:bCs/>
          <w:sz w:val="24"/>
          <w:szCs w:val="24"/>
        </w:rPr>
        <w:t xml:space="preserve"> </w:t>
      </w:r>
      <w:r w:rsidR="009C3BA3">
        <w:rPr>
          <w:rFonts w:ascii="Arial" w:hAnsi="Arial" w:cs="Arial"/>
          <w:b/>
          <w:bCs/>
          <w:sz w:val="24"/>
          <w:szCs w:val="24"/>
        </w:rPr>
        <w:t xml:space="preserve">$802,966 </w:t>
      </w:r>
      <w:r w:rsidRPr="00C4704B">
        <w:rPr>
          <w:rFonts w:ascii="Arial" w:hAnsi="Arial" w:cs="Arial"/>
          <w:b/>
          <w:bCs/>
          <w:sz w:val="24"/>
          <w:szCs w:val="24"/>
        </w:rPr>
        <w:t>should be allocated to Hamed</w:t>
      </w:r>
      <w:r w:rsidRPr="009064F9">
        <w:rPr>
          <w:rFonts w:ascii="Arial" w:hAnsi="Arial" w:cs="Arial"/>
          <w:bCs/>
          <w:sz w:val="24"/>
          <w:szCs w:val="24"/>
        </w:rPr>
        <w:t xml:space="preserve"> to equalize the Partnership distribution between the Partners</w:t>
      </w:r>
      <w:r w:rsidR="00C4704B">
        <w:rPr>
          <w:rFonts w:ascii="Arial" w:hAnsi="Arial" w:cs="Arial"/>
          <w:bCs/>
          <w:sz w:val="24"/>
          <w:szCs w:val="24"/>
        </w:rPr>
        <w:t xml:space="preserve"> </w:t>
      </w:r>
      <w:r w:rsidRPr="009064F9">
        <w:rPr>
          <w:rFonts w:ascii="Arial" w:hAnsi="Arial" w:cs="Arial"/>
          <w:bCs/>
          <w:sz w:val="24"/>
          <w:szCs w:val="24"/>
        </w:rPr>
        <w:t>resulting from the s</w:t>
      </w:r>
      <w:r w:rsidR="00EC1013">
        <w:rPr>
          <w:rFonts w:ascii="Arial" w:hAnsi="Arial" w:cs="Arial"/>
          <w:bCs/>
          <w:sz w:val="24"/>
          <w:szCs w:val="24"/>
        </w:rPr>
        <w:t>ale of the stock of Y&amp;S and R&amp;F.</w:t>
      </w:r>
      <w:r w:rsidR="0079274C">
        <w:rPr>
          <w:rFonts w:ascii="Arial" w:hAnsi="Arial" w:cs="Arial"/>
          <w:bCs/>
          <w:sz w:val="24"/>
          <w:szCs w:val="24"/>
        </w:rPr>
        <w:t xml:space="preserve"> (</w:t>
      </w:r>
      <w:r w:rsidR="00450278">
        <w:rPr>
          <w:rFonts w:ascii="Arial" w:hAnsi="Arial" w:cs="Arial"/>
          <w:bCs/>
          <w:sz w:val="24"/>
          <w:szCs w:val="24"/>
        </w:rPr>
        <w:t>F</w:t>
      </w:r>
      <w:r w:rsidR="0079274C">
        <w:rPr>
          <w:rFonts w:ascii="Arial" w:hAnsi="Arial" w:cs="Arial"/>
          <w:bCs/>
          <w:sz w:val="24"/>
          <w:szCs w:val="24"/>
        </w:rPr>
        <w:t>ootnoted omitted</w:t>
      </w:r>
      <w:r w:rsidR="00450278">
        <w:rPr>
          <w:rFonts w:ascii="Arial" w:hAnsi="Arial" w:cs="Arial"/>
          <w:bCs/>
          <w:sz w:val="24"/>
          <w:szCs w:val="24"/>
        </w:rPr>
        <w:t>. Emphasis added.</w:t>
      </w:r>
      <w:r w:rsidR="0079274C">
        <w:rPr>
          <w:rFonts w:ascii="Arial" w:hAnsi="Arial" w:cs="Arial"/>
          <w:bCs/>
          <w:sz w:val="24"/>
          <w:szCs w:val="24"/>
        </w:rPr>
        <w:t>)</w:t>
      </w:r>
    </w:p>
    <w:p w:rsidR="00C4704B" w:rsidRDefault="00C4704B" w:rsidP="009064F9">
      <w:pPr>
        <w:ind w:left="720" w:right="720"/>
        <w:jc w:val="both"/>
        <w:rPr>
          <w:rFonts w:ascii="Arial" w:hAnsi="Arial" w:cs="Arial"/>
          <w:bCs/>
          <w:sz w:val="24"/>
          <w:szCs w:val="24"/>
        </w:rPr>
      </w:pPr>
    </w:p>
    <w:p w:rsidR="005804DE" w:rsidRDefault="005804DE" w:rsidP="009B452F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4704B">
        <w:rPr>
          <w:rFonts w:ascii="Arial" w:hAnsi="Arial" w:cs="Arial"/>
          <w:bCs/>
          <w:sz w:val="24"/>
          <w:szCs w:val="24"/>
        </w:rPr>
        <w:t>Thus, Yusuf has conceded that th</w:t>
      </w:r>
      <w:r w:rsidR="00C4704B" w:rsidRPr="00C4704B">
        <w:rPr>
          <w:rFonts w:ascii="Arial" w:hAnsi="Arial" w:cs="Arial"/>
          <w:bCs/>
          <w:sz w:val="24"/>
          <w:szCs w:val="24"/>
        </w:rPr>
        <w:t>e $802,966</w:t>
      </w:r>
      <w:r w:rsidR="00C4704B">
        <w:rPr>
          <w:rFonts w:ascii="Arial" w:hAnsi="Arial" w:cs="Arial"/>
          <w:bCs/>
          <w:sz w:val="24"/>
          <w:szCs w:val="24"/>
        </w:rPr>
        <w:t xml:space="preserve"> is: (1) in his possession and (2) is due and owing to Hamed. There being no dispute as to this, judgment should be entered in that amount plus statutory interest.</w:t>
      </w:r>
    </w:p>
    <w:p w:rsidR="007A29B5" w:rsidRDefault="0079274C" w:rsidP="007A29B5">
      <w:pPr>
        <w:spacing w:line="480" w:lineRule="auto"/>
        <w:ind w:left="72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In short, a</w:t>
      </w:r>
      <w:r w:rsidR="007A29B5">
        <w:rPr>
          <w:rFonts w:ascii="Arial" w:eastAsia="Times New Roman" w:hAnsi="Arial" w:cs="Arial"/>
          <w:sz w:val="24"/>
        </w:rPr>
        <w:t>ll necessary facts are sent forth in Yusuf’s admission above:</w:t>
      </w:r>
    </w:p>
    <w:p w:rsidR="007A29B5" w:rsidRDefault="007A29B5" w:rsidP="007A29B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The two parties owned the stock of two corporations</w:t>
      </w:r>
    </w:p>
    <w:p w:rsidR="007A29B5" w:rsidRDefault="007A29B5" w:rsidP="007A29B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By mutual agreement the stock was sold.</w:t>
      </w:r>
    </w:p>
    <w:p w:rsidR="007A29B5" w:rsidRDefault="007A29B5" w:rsidP="007A29B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By mutual agreement, Yusuf collected the funds.</w:t>
      </w:r>
    </w:p>
    <w:p w:rsidR="007A29B5" w:rsidRDefault="007A29B5" w:rsidP="004D77CF">
      <w:pPr>
        <w:pStyle w:val="ListParagraph"/>
        <w:numPr>
          <w:ilvl w:val="0"/>
          <w:numId w:val="24"/>
        </w:num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By mutual agreement, 50% of those funds </w:t>
      </w:r>
      <w:r w:rsidR="0079274C">
        <w:rPr>
          <w:rFonts w:ascii="Arial" w:eastAsia="Times New Roman" w:hAnsi="Arial" w:cs="Arial"/>
          <w:sz w:val="24"/>
        </w:rPr>
        <w:t xml:space="preserve">totaling $802,966, </w:t>
      </w:r>
      <w:r>
        <w:rPr>
          <w:rFonts w:ascii="Arial" w:eastAsia="Times New Roman" w:hAnsi="Arial" w:cs="Arial"/>
          <w:sz w:val="24"/>
        </w:rPr>
        <w:t>were to be distributed to Hamed.</w:t>
      </w:r>
    </w:p>
    <w:p w:rsidR="004D77CF" w:rsidRDefault="004D77CF" w:rsidP="004D77CF">
      <w:pPr>
        <w:pStyle w:val="ListParagraph"/>
        <w:ind w:left="1080"/>
        <w:jc w:val="both"/>
        <w:rPr>
          <w:rFonts w:ascii="Arial" w:eastAsia="Times New Roman" w:hAnsi="Arial" w:cs="Arial"/>
          <w:sz w:val="24"/>
        </w:rPr>
      </w:pPr>
    </w:p>
    <w:p w:rsidR="007A29B5" w:rsidRDefault="007A29B5" w:rsidP="007A29B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Yusuf has those funds in his possession.</w:t>
      </w:r>
    </w:p>
    <w:p w:rsidR="007A29B5" w:rsidRDefault="007A29B5" w:rsidP="007A29B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Yusuf concedes those funds are due to Hamed</w:t>
      </w:r>
    </w:p>
    <w:p w:rsidR="00562847" w:rsidRPr="00E978DC" w:rsidRDefault="0079274C" w:rsidP="00E978DC">
      <w:pPr>
        <w:spacing w:line="48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 xml:space="preserve">In short, </w:t>
      </w:r>
      <w:r w:rsidR="001305D7">
        <w:rPr>
          <w:rFonts w:ascii="Arial" w:eastAsia="Times New Roman" w:hAnsi="Arial" w:cs="Arial"/>
          <w:sz w:val="24"/>
        </w:rPr>
        <w:t xml:space="preserve">Yusuf has </w:t>
      </w:r>
      <w:r>
        <w:rPr>
          <w:rFonts w:ascii="Arial" w:eastAsia="Times New Roman" w:hAnsi="Arial" w:cs="Arial"/>
          <w:sz w:val="24"/>
        </w:rPr>
        <w:t>admitt</w:t>
      </w:r>
      <w:r w:rsidR="00713178">
        <w:rPr>
          <w:rFonts w:ascii="Arial" w:eastAsia="Times New Roman" w:hAnsi="Arial" w:cs="Arial"/>
          <w:sz w:val="24"/>
        </w:rPr>
        <w:t xml:space="preserve">ed </w:t>
      </w:r>
      <w:r>
        <w:rPr>
          <w:rFonts w:ascii="Arial" w:eastAsia="Times New Roman" w:hAnsi="Arial" w:cs="Arial"/>
          <w:sz w:val="24"/>
        </w:rPr>
        <w:t>to convert</w:t>
      </w:r>
      <w:r w:rsidR="00713178">
        <w:rPr>
          <w:rFonts w:ascii="Arial" w:eastAsia="Times New Roman" w:hAnsi="Arial" w:cs="Arial"/>
          <w:sz w:val="24"/>
        </w:rPr>
        <w:t>ing</w:t>
      </w:r>
      <w:r>
        <w:rPr>
          <w:rFonts w:ascii="Arial" w:eastAsia="Times New Roman" w:hAnsi="Arial" w:cs="Arial"/>
          <w:sz w:val="24"/>
        </w:rPr>
        <w:t xml:space="preserve"> these</w:t>
      </w:r>
      <w:r w:rsidR="001305D7">
        <w:rPr>
          <w:rFonts w:ascii="Arial" w:eastAsia="Times New Roman" w:hAnsi="Arial" w:cs="Arial"/>
          <w:sz w:val="24"/>
        </w:rPr>
        <w:t xml:space="preserve"> funds </w:t>
      </w:r>
      <w:r>
        <w:rPr>
          <w:rFonts w:ascii="Arial" w:eastAsia="Times New Roman" w:hAnsi="Arial" w:cs="Arial"/>
          <w:sz w:val="24"/>
        </w:rPr>
        <w:t xml:space="preserve">which he now </w:t>
      </w:r>
      <w:r w:rsidR="00713178">
        <w:rPr>
          <w:rFonts w:ascii="Arial" w:eastAsia="Times New Roman" w:hAnsi="Arial" w:cs="Arial"/>
          <w:sz w:val="24"/>
        </w:rPr>
        <w:t>concedes</w:t>
      </w:r>
      <w:r>
        <w:rPr>
          <w:rFonts w:ascii="Arial" w:eastAsia="Times New Roman" w:hAnsi="Arial" w:cs="Arial"/>
          <w:sz w:val="24"/>
        </w:rPr>
        <w:t xml:space="preserve"> are owed to the Plaintiff. As such, </w:t>
      </w:r>
      <w:r w:rsidR="006D266C">
        <w:rPr>
          <w:rFonts w:ascii="Arial" w:eastAsia="Times New Roman" w:hAnsi="Arial" w:cs="Arial"/>
          <w:sz w:val="24"/>
        </w:rPr>
        <w:t xml:space="preserve">Judgment in the amount of </w:t>
      </w:r>
      <w:r w:rsidR="006D266C" w:rsidRPr="00C4704B">
        <w:rPr>
          <w:rFonts w:ascii="Arial" w:hAnsi="Arial" w:cs="Arial"/>
          <w:bCs/>
          <w:sz w:val="24"/>
          <w:szCs w:val="24"/>
        </w:rPr>
        <w:t>$802,966</w:t>
      </w:r>
      <w:r>
        <w:rPr>
          <w:rFonts w:ascii="Arial" w:hAnsi="Arial" w:cs="Arial"/>
          <w:bCs/>
          <w:sz w:val="24"/>
          <w:szCs w:val="24"/>
        </w:rPr>
        <w:t>,</w:t>
      </w:r>
      <w:r w:rsidR="006D266C">
        <w:rPr>
          <w:rFonts w:ascii="Arial" w:hAnsi="Arial" w:cs="Arial"/>
          <w:bCs/>
          <w:sz w:val="24"/>
          <w:szCs w:val="24"/>
        </w:rPr>
        <w:t xml:space="preserve"> plus statutory interest</w:t>
      </w:r>
      <w:r w:rsidR="003F5FC5">
        <w:rPr>
          <w:rStyle w:val="FootnoteReference"/>
          <w:rFonts w:ascii="Arial" w:hAnsi="Arial" w:cs="Arial"/>
          <w:bCs/>
          <w:sz w:val="24"/>
          <w:szCs w:val="24"/>
        </w:rPr>
        <w:footnoteReference w:id="1"/>
      </w:r>
      <w:r w:rsidR="006D26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at the rate of 9% pursuant to </w:t>
      </w:r>
      <w:r w:rsidR="00E978DC">
        <w:rPr>
          <w:rFonts w:ascii="Arial" w:hAnsi="Arial" w:cs="Arial"/>
          <w:bCs/>
          <w:sz w:val="24"/>
          <w:szCs w:val="24"/>
        </w:rPr>
        <w:t>11 V.I.C. §951</w:t>
      </w:r>
      <w:r w:rsidR="0011101A">
        <w:rPr>
          <w:rFonts w:ascii="Arial" w:hAnsi="Arial" w:cs="Arial"/>
          <w:bCs/>
          <w:sz w:val="24"/>
          <w:szCs w:val="24"/>
        </w:rPr>
        <w:t>(a)</w:t>
      </w:r>
      <w:r w:rsidR="00E978D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D266C">
        <w:rPr>
          <w:rFonts w:ascii="Arial" w:eastAsia="Times New Roman" w:hAnsi="Arial" w:cs="Arial"/>
          <w:sz w:val="24"/>
        </w:rPr>
        <w:t>sh</w:t>
      </w:r>
      <w:r>
        <w:rPr>
          <w:rFonts w:ascii="Arial" w:eastAsia="Times New Roman" w:hAnsi="Arial" w:cs="Arial"/>
          <w:sz w:val="24"/>
        </w:rPr>
        <w:t>ould be entered in favor of the Plaintiff</w:t>
      </w:r>
      <w:r w:rsidR="00BC2C6F">
        <w:rPr>
          <w:rFonts w:ascii="Arial" w:eastAsia="Times New Roman" w:hAnsi="Arial" w:cs="Arial"/>
          <w:sz w:val="24"/>
        </w:rPr>
        <w:t xml:space="preserve"> on the basis of the admissions by Yu</w:t>
      </w:r>
      <w:r>
        <w:rPr>
          <w:rFonts w:ascii="Arial" w:eastAsia="Times New Roman" w:hAnsi="Arial" w:cs="Arial"/>
          <w:sz w:val="24"/>
        </w:rPr>
        <w:t>suf and the applicable law.</w:t>
      </w:r>
    </w:p>
    <w:p w:rsidR="000D0FC4" w:rsidRPr="0052034B" w:rsidRDefault="000D0FC4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 xml:space="preserve">Dated: </w:t>
      </w:r>
      <w:r w:rsidR="00A34710">
        <w:rPr>
          <w:rFonts w:ascii="Arial" w:hAnsi="Arial" w:cs="Arial"/>
          <w:sz w:val="24"/>
          <w:szCs w:val="24"/>
        </w:rPr>
        <w:t xml:space="preserve">November </w:t>
      </w:r>
      <w:r w:rsidR="0079274C">
        <w:rPr>
          <w:rFonts w:ascii="Arial" w:hAnsi="Arial" w:cs="Arial"/>
          <w:sz w:val="24"/>
          <w:szCs w:val="24"/>
        </w:rPr>
        <w:t>17</w:t>
      </w:r>
      <w:r w:rsidR="005615D3">
        <w:rPr>
          <w:rFonts w:ascii="Arial" w:hAnsi="Arial" w:cs="Arial"/>
          <w:sz w:val="24"/>
          <w:szCs w:val="24"/>
        </w:rPr>
        <w:t xml:space="preserve">, </w:t>
      </w:r>
      <w:r w:rsidR="00B60189">
        <w:rPr>
          <w:rFonts w:ascii="Arial" w:hAnsi="Arial" w:cs="Arial"/>
          <w:sz w:val="24"/>
          <w:szCs w:val="24"/>
        </w:rPr>
        <w:t>2016</w:t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="0009700A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  <w:u w:val="single"/>
        </w:rPr>
        <w:tab/>
      </w:r>
      <w:r w:rsidRPr="0052034B">
        <w:rPr>
          <w:rFonts w:ascii="Arial" w:hAnsi="Arial" w:cs="Arial"/>
          <w:b/>
          <w:sz w:val="24"/>
          <w:szCs w:val="24"/>
          <w:u w:val="single"/>
        </w:rPr>
        <w:tab/>
      </w:r>
      <w:r w:rsidRPr="0052034B">
        <w:rPr>
          <w:rFonts w:ascii="Arial" w:hAnsi="Arial" w:cs="Arial"/>
          <w:b/>
          <w:sz w:val="24"/>
          <w:szCs w:val="24"/>
          <w:u w:val="single"/>
        </w:rPr>
        <w:tab/>
      </w:r>
      <w:r w:rsidRPr="0052034B">
        <w:rPr>
          <w:rFonts w:ascii="Arial" w:hAnsi="Arial" w:cs="Arial"/>
          <w:b/>
          <w:sz w:val="24"/>
          <w:szCs w:val="24"/>
          <w:u w:val="single"/>
        </w:rPr>
        <w:tab/>
      </w:r>
    </w:p>
    <w:p w:rsidR="000D0FC4" w:rsidRPr="0052034B" w:rsidRDefault="000D0FC4" w:rsidP="00D40BD6">
      <w:pPr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  <w:t>Joel H. Holt, Esq.</w:t>
      </w:r>
    </w:p>
    <w:p w:rsidR="000D0FC4" w:rsidRPr="0052034B" w:rsidRDefault="000D0FC4" w:rsidP="000D0FC4">
      <w:pPr>
        <w:rPr>
          <w:rFonts w:ascii="Arial" w:hAnsi="Arial" w:cs="Arial"/>
          <w:i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i/>
          <w:sz w:val="24"/>
          <w:szCs w:val="24"/>
        </w:rPr>
        <w:t>Counsel for Plaintiff</w:t>
      </w:r>
    </w:p>
    <w:p w:rsidR="000D0FC4" w:rsidRPr="0052034B" w:rsidRDefault="000D0FC4" w:rsidP="000D0FC4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Law Offices of Joel H. Holt</w:t>
      </w:r>
    </w:p>
    <w:p w:rsidR="000D0FC4" w:rsidRPr="0052034B" w:rsidRDefault="000D0FC4" w:rsidP="000D0FC4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2132 Company Street,</w:t>
      </w:r>
    </w:p>
    <w:p w:rsidR="000D0FC4" w:rsidRPr="0052034B" w:rsidRDefault="000D0FC4" w:rsidP="000D0FC4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Christiansted, Vl 00820</w:t>
      </w:r>
    </w:p>
    <w:p w:rsidR="000D0FC4" w:rsidRPr="0052034B" w:rsidRDefault="000D0FC4" w:rsidP="000D0FC4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Email: holtvi@aol.com</w:t>
      </w:r>
    </w:p>
    <w:p w:rsidR="000D0FC4" w:rsidRPr="0052034B" w:rsidRDefault="000D0FC4" w:rsidP="000D0FC4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Tele: (340) 773-8709</w:t>
      </w:r>
    </w:p>
    <w:p w:rsidR="000D0FC4" w:rsidRPr="0052034B" w:rsidRDefault="000D0FC4" w:rsidP="000D0FC4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Fax: (340) 773-8677</w:t>
      </w:r>
    </w:p>
    <w:p w:rsidR="000D0FC4" w:rsidRPr="0052034B" w:rsidRDefault="000D0FC4" w:rsidP="000D0FC4">
      <w:pPr>
        <w:rPr>
          <w:rFonts w:ascii="Arial" w:hAnsi="Arial" w:cs="Arial"/>
          <w:sz w:val="24"/>
          <w:szCs w:val="24"/>
        </w:rPr>
      </w:pPr>
    </w:p>
    <w:p w:rsidR="000D0FC4" w:rsidRPr="0052034B" w:rsidRDefault="000D0FC4" w:rsidP="00D40BD6">
      <w:pPr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:rsidR="000D0FC4" w:rsidRPr="0052034B" w:rsidRDefault="000D0FC4" w:rsidP="000D0FC4">
      <w:pPr>
        <w:rPr>
          <w:rFonts w:ascii="Arial" w:hAnsi="Arial" w:cs="Arial"/>
          <w:i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:rsidR="000D0FC4" w:rsidRPr="0052034B" w:rsidRDefault="000D0FC4" w:rsidP="000D0FC4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5000 Estate Coakley Bay,</w:t>
      </w:r>
      <w:r w:rsidR="00264C14">
        <w:rPr>
          <w:rFonts w:ascii="Arial" w:hAnsi="Arial" w:cs="Arial"/>
          <w:sz w:val="24"/>
          <w:szCs w:val="24"/>
        </w:rPr>
        <w:t xml:space="preserve"> L6</w:t>
      </w:r>
    </w:p>
    <w:p w:rsidR="000D0FC4" w:rsidRPr="0052034B" w:rsidRDefault="000D0FC4" w:rsidP="000D0FC4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Christiansted, Vl 00820</w:t>
      </w:r>
    </w:p>
    <w:p w:rsidR="000D0FC4" w:rsidRPr="0052034B" w:rsidRDefault="000D0FC4" w:rsidP="000D0FC4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:rsidR="00CC5B80" w:rsidRDefault="000D0FC4" w:rsidP="000D0FC4">
      <w:pPr>
        <w:jc w:val="both"/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Tele: (340) 719-8941</w:t>
      </w:r>
    </w:p>
    <w:p w:rsidR="00DA28CC" w:rsidRDefault="00DA28C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7200B3" w:rsidRPr="003F6D5A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CERTIFICATE OF SERVICE</w:t>
      </w:r>
    </w:p>
    <w:p w:rsidR="007200B3" w:rsidRPr="000813D9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F61A36">
        <w:rPr>
          <w:rFonts w:ascii="Arial" w:hAnsi="Arial" w:cs="Arial"/>
          <w:sz w:val="24"/>
          <w:szCs w:val="24"/>
        </w:rPr>
        <w:t>17</w:t>
      </w:r>
      <w:r w:rsidR="00A34710" w:rsidRPr="00A34710">
        <w:rPr>
          <w:rFonts w:ascii="Arial" w:hAnsi="Arial" w:cs="Arial"/>
          <w:sz w:val="24"/>
          <w:szCs w:val="24"/>
          <w:vertAlign w:val="superscript"/>
        </w:rPr>
        <w:t>th</w:t>
      </w:r>
      <w:r w:rsidR="00872701">
        <w:rPr>
          <w:rFonts w:ascii="Arial" w:hAnsi="Arial" w:cs="Arial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day of</w:t>
      </w:r>
      <w:r w:rsidR="000D0FC4">
        <w:rPr>
          <w:rFonts w:ascii="Arial" w:hAnsi="Arial" w:cs="Arial"/>
          <w:sz w:val="24"/>
          <w:szCs w:val="24"/>
        </w:rPr>
        <w:t xml:space="preserve"> </w:t>
      </w:r>
      <w:r w:rsidR="00A34710">
        <w:rPr>
          <w:rFonts w:ascii="Arial" w:hAnsi="Arial" w:cs="Arial"/>
          <w:sz w:val="24"/>
          <w:szCs w:val="24"/>
        </w:rPr>
        <w:t>November</w:t>
      </w:r>
      <w:r w:rsidR="00B60189">
        <w:rPr>
          <w:rFonts w:ascii="Arial" w:hAnsi="Arial" w:cs="Arial"/>
          <w:sz w:val="24"/>
          <w:szCs w:val="24"/>
        </w:rPr>
        <w:t>, 2016</w:t>
      </w:r>
      <w:r w:rsidRPr="000813D9">
        <w:rPr>
          <w:rFonts w:ascii="Arial" w:hAnsi="Arial" w:cs="Arial"/>
          <w:sz w:val="24"/>
          <w:szCs w:val="24"/>
        </w:rPr>
        <w:t xml:space="preserve">, I served a </w:t>
      </w:r>
      <w:r>
        <w:rPr>
          <w:rFonts w:ascii="Arial" w:hAnsi="Arial" w:cs="Arial"/>
          <w:sz w:val="24"/>
          <w:szCs w:val="24"/>
        </w:rPr>
        <w:t xml:space="preserve">copy of the foregoing </w:t>
      </w:r>
      <w:r w:rsidRPr="000813D9">
        <w:rPr>
          <w:rFonts w:ascii="Arial" w:hAnsi="Arial" w:cs="Arial"/>
          <w:sz w:val="24"/>
          <w:szCs w:val="24"/>
        </w:rPr>
        <w:t>by email, as agreed by the parties, on</w:t>
      </w:r>
      <w:r>
        <w:rPr>
          <w:rFonts w:ascii="Arial" w:hAnsi="Arial" w:cs="Arial"/>
          <w:sz w:val="24"/>
          <w:szCs w:val="24"/>
        </w:rPr>
        <w:t>:</w:t>
      </w:r>
    </w:p>
    <w:p w:rsidR="007200B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:rsidR="00CA68B2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872701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:rsidR="007200B3" w:rsidRPr="00BC30F8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color w:val="212121"/>
          <w:sz w:val="24"/>
          <w:szCs w:val="23"/>
        </w:rPr>
        <w:t>Law</w:t>
      </w:r>
      <w:r>
        <w:rPr>
          <w:rFonts w:ascii="Arial" w:eastAsia="Times New Roman" w:hAnsi="Arial" w:cs="Arial"/>
          <w:color w:val="212121"/>
          <w:sz w:val="24"/>
          <w:szCs w:val="23"/>
        </w:rPr>
        <w:t xml:space="preserve"> House, 10000 Frederiksberg Gade</w:t>
      </w:r>
    </w:p>
    <w:p w:rsidR="007200B3" w:rsidRPr="00BC30F8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:rsidR="007200B3" w:rsidRPr="00BC30F8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BC30F8">
        <w:rPr>
          <w:rFonts w:ascii="Arial" w:eastAsia="Times New Roman" w:hAnsi="Arial" w:cs="Arial"/>
          <w:color w:val="212121"/>
          <w:sz w:val="24"/>
          <w:szCs w:val="23"/>
        </w:rPr>
        <w:t>.</w:t>
      </w:r>
      <w:r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BC30F8">
        <w:rPr>
          <w:rFonts w:ascii="Arial" w:eastAsia="Times New Roman" w:hAnsi="Arial" w:cs="Arial"/>
          <w:color w:val="212121"/>
          <w:sz w:val="24"/>
          <w:szCs w:val="23"/>
        </w:rPr>
        <w:t>Thomas,</w:t>
      </w:r>
      <w:r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BC30F8">
        <w:rPr>
          <w:rFonts w:ascii="Arial" w:eastAsia="Times New Roman" w:hAnsi="Arial" w:cs="Arial"/>
          <w:color w:val="212121"/>
          <w:sz w:val="24"/>
          <w:szCs w:val="23"/>
        </w:rPr>
        <w:t>VI</w:t>
      </w:r>
      <w:r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BC30F8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:rsidR="007200B3" w:rsidRDefault="00233879" w:rsidP="004D77CF">
      <w:pPr>
        <w:jc w:val="both"/>
        <w:rPr>
          <w:rFonts w:ascii="Arial" w:eastAsia="Times New Roman" w:hAnsi="Arial" w:cs="Arial"/>
          <w:sz w:val="24"/>
        </w:rPr>
      </w:pPr>
      <w:hyperlink r:id="rId8" w:history="1">
        <w:r w:rsidR="004D77CF" w:rsidRPr="00685405">
          <w:rPr>
            <w:rStyle w:val="Hyperlink"/>
            <w:rFonts w:ascii="Arial" w:eastAsia="Times New Roman" w:hAnsi="Arial" w:cs="Arial"/>
            <w:sz w:val="24"/>
            <w:szCs w:val="23"/>
          </w:rPr>
          <w:t>ghodges@dtflaw.com</w:t>
        </w:r>
      </w:hyperlink>
      <w:r w:rsidR="004D77CF">
        <w:rPr>
          <w:rFonts w:ascii="Arial" w:eastAsia="Times New Roman" w:hAnsi="Arial" w:cs="Arial"/>
          <w:color w:val="212121"/>
          <w:sz w:val="24"/>
          <w:szCs w:val="23"/>
        </w:rPr>
        <w:tab/>
      </w:r>
      <w:r w:rsidR="004D77CF">
        <w:rPr>
          <w:rFonts w:ascii="Arial" w:eastAsia="Times New Roman" w:hAnsi="Arial" w:cs="Arial"/>
          <w:color w:val="212121"/>
          <w:sz w:val="24"/>
          <w:szCs w:val="23"/>
        </w:rPr>
        <w:tab/>
      </w:r>
      <w:r w:rsidR="004D77CF">
        <w:rPr>
          <w:rFonts w:ascii="Arial" w:eastAsia="Times New Roman" w:hAnsi="Arial" w:cs="Arial"/>
          <w:color w:val="212121"/>
          <w:sz w:val="24"/>
          <w:szCs w:val="23"/>
        </w:rPr>
        <w:tab/>
      </w:r>
      <w:r w:rsidR="004D77CF">
        <w:rPr>
          <w:rFonts w:ascii="Arial" w:eastAsia="Times New Roman" w:hAnsi="Arial" w:cs="Arial"/>
          <w:color w:val="212121"/>
          <w:sz w:val="24"/>
          <w:szCs w:val="23"/>
        </w:rPr>
        <w:tab/>
      </w:r>
      <w:r w:rsidR="007200B3">
        <w:rPr>
          <w:rFonts w:ascii="Arial" w:eastAsia="Times New Roman" w:hAnsi="Arial" w:cs="Arial"/>
          <w:sz w:val="24"/>
        </w:rPr>
        <w:t>________________________</w:t>
      </w:r>
    </w:p>
    <w:sectPr w:rsidR="007200B3" w:rsidSect="0043662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79" w:rsidRDefault="00233879" w:rsidP="00436628">
      <w:r>
        <w:separator/>
      </w:r>
    </w:p>
  </w:endnote>
  <w:endnote w:type="continuationSeparator" w:id="0">
    <w:p w:rsidR="00233879" w:rsidRDefault="00233879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79" w:rsidRDefault="00233879" w:rsidP="00436628">
      <w:r>
        <w:separator/>
      </w:r>
    </w:p>
  </w:footnote>
  <w:footnote w:type="continuationSeparator" w:id="0">
    <w:p w:rsidR="00233879" w:rsidRDefault="00233879" w:rsidP="00436628">
      <w:r>
        <w:continuationSeparator/>
      </w:r>
    </w:p>
  </w:footnote>
  <w:footnote w:id="1">
    <w:p w:rsidR="003F5FC5" w:rsidRDefault="003F5FC5" w:rsidP="007131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13178">
        <w:rPr>
          <w:rFonts w:ascii="Arial" w:hAnsi="Arial" w:cs="Arial"/>
          <w:sz w:val="24"/>
        </w:rPr>
        <w:t xml:space="preserve">In his April 2, 2014 deposition in Mohammad Hamed v. Fathi Yusuf and United Corporation, SX-12-CV-370, Yusuf admits that he had received all of the funds by the date of the deposition – but states he cannot recall when he received them. </w:t>
      </w:r>
      <w:r w:rsidR="001A57DC">
        <w:rPr>
          <w:rFonts w:ascii="Arial" w:hAnsi="Arial" w:cs="Arial"/>
          <w:sz w:val="24"/>
        </w:rPr>
        <w:t xml:space="preserve">See </w:t>
      </w:r>
      <w:r w:rsidR="001A57DC" w:rsidRPr="00713178">
        <w:rPr>
          <w:rFonts w:ascii="Arial" w:hAnsi="Arial" w:cs="Arial"/>
          <w:b/>
          <w:sz w:val="24"/>
        </w:rPr>
        <w:t>Exhibit 4</w:t>
      </w:r>
      <w:r w:rsidR="001A57DC">
        <w:rPr>
          <w:rFonts w:ascii="Arial" w:hAnsi="Arial" w:cs="Arial"/>
          <w:sz w:val="24"/>
        </w:rPr>
        <w:t>.</w:t>
      </w:r>
      <w:r w:rsidRPr="00713178">
        <w:rPr>
          <w:rFonts w:ascii="Arial" w:hAnsi="Arial" w:cs="Arial"/>
          <w:sz w:val="24"/>
        </w:rPr>
        <w:t xml:space="preserve"> To simplify calculations, Hamed will accept interest from the date of the deposition.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78" w:rsidRDefault="00F61A36" w:rsidP="00713178">
    <w:pPr>
      <w:rPr>
        <w:noProof/>
      </w:rPr>
    </w:pPr>
    <w:r>
      <w:rPr>
        <w:rFonts w:ascii="Arial" w:hAnsi="Arial" w:cs="Arial"/>
        <w:sz w:val="18"/>
        <w:szCs w:val="18"/>
      </w:rPr>
      <w:t xml:space="preserve">Motion for Partial Summary Judgment </w:t>
    </w:r>
  </w:p>
  <w:p w:rsidR="00800DA0" w:rsidRDefault="00800DA0" w:rsidP="00713178">
    <w:pPr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0BF0">
      <w:rPr>
        <w:noProof/>
      </w:rPr>
      <w:t>2</w:t>
    </w:r>
    <w:r>
      <w:rPr>
        <w:noProof/>
      </w:rPr>
      <w:fldChar w:fldCharType="end"/>
    </w:r>
  </w:p>
  <w:p w:rsidR="00800DA0" w:rsidRDefault="00800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366"/>
    <w:multiLevelType w:val="hybridMultilevel"/>
    <w:tmpl w:val="24EE4762"/>
    <w:lvl w:ilvl="0" w:tplc="F66078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97A22"/>
    <w:multiLevelType w:val="hybridMultilevel"/>
    <w:tmpl w:val="C928AC10"/>
    <w:lvl w:ilvl="0" w:tplc="4D308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500DD"/>
    <w:multiLevelType w:val="hybridMultilevel"/>
    <w:tmpl w:val="704C6BA6"/>
    <w:lvl w:ilvl="0" w:tplc="C55CD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50E0"/>
    <w:multiLevelType w:val="hybridMultilevel"/>
    <w:tmpl w:val="D318C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9751A"/>
    <w:multiLevelType w:val="hybridMultilevel"/>
    <w:tmpl w:val="7660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E096E"/>
    <w:multiLevelType w:val="hybridMultilevel"/>
    <w:tmpl w:val="01C6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15"/>
  </w:num>
  <w:num w:numId="17">
    <w:abstractNumId w:val="8"/>
  </w:num>
  <w:num w:numId="18">
    <w:abstractNumId w:val="18"/>
  </w:num>
  <w:num w:numId="19">
    <w:abstractNumId w:val="21"/>
  </w:num>
  <w:num w:numId="20">
    <w:abstractNumId w:val="9"/>
  </w:num>
  <w:num w:numId="21">
    <w:abstractNumId w:val="23"/>
  </w:num>
  <w:num w:numId="22">
    <w:abstractNumId w:val="1"/>
  </w:num>
  <w:num w:numId="23">
    <w:abstractNumId w:val="0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9"/>
    <w:rsid w:val="00005678"/>
    <w:rsid w:val="00020035"/>
    <w:rsid w:val="000236BE"/>
    <w:rsid w:val="00033362"/>
    <w:rsid w:val="000343A0"/>
    <w:rsid w:val="000407CB"/>
    <w:rsid w:val="0004207E"/>
    <w:rsid w:val="00043385"/>
    <w:rsid w:val="000436E3"/>
    <w:rsid w:val="0005426A"/>
    <w:rsid w:val="00055C9A"/>
    <w:rsid w:val="00060B75"/>
    <w:rsid w:val="000616F3"/>
    <w:rsid w:val="00067135"/>
    <w:rsid w:val="0007168C"/>
    <w:rsid w:val="000753E7"/>
    <w:rsid w:val="00076347"/>
    <w:rsid w:val="000801F6"/>
    <w:rsid w:val="00081FBE"/>
    <w:rsid w:val="00090332"/>
    <w:rsid w:val="0009700A"/>
    <w:rsid w:val="000A3C6F"/>
    <w:rsid w:val="000B1B49"/>
    <w:rsid w:val="000B7D47"/>
    <w:rsid w:val="000C0379"/>
    <w:rsid w:val="000C3222"/>
    <w:rsid w:val="000C388C"/>
    <w:rsid w:val="000C6A5C"/>
    <w:rsid w:val="000C6C80"/>
    <w:rsid w:val="000D0FC4"/>
    <w:rsid w:val="000D53F1"/>
    <w:rsid w:val="000E0A0E"/>
    <w:rsid w:val="000E15B0"/>
    <w:rsid w:val="000E19C3"/>
    <w:rsid w:val="000E2C3C"/>
    <w:rsid w:val="000E61CD"/>
    <w:rsid w:val="000E6857"/>
    <w:rsid w:val="000F37A5"/>
    <w:rsid w:val="000F472D"/>
    <w:rsid w:val="0010211F"/>
    <w:rsid w:val="0011101A"/>
    <w:rsid w:val="001136C2"/>
    <w:rsid w:val="001200E8"/>
    <w:rsid w:val="001250FC"/>
    <w:rsid w:val="001305D7"/>
    <w:rsid w:val="00140618"/>
    <w:rsid w:val="001516F1"/>
    <w:rsid w:val="0015668A"/>
    <w:rsid w:val="001607D9"/>
    <w:rsid w:val="00166344"/>
    <w:rsid w:val="0016702C"/>
    <w:rsid w:val="00167882"/>
    <w:rsid w:val="00171E48"/>
    <w:rsid w:val="00174503"/>
    <w:rsid w:val="001759E9"/>
    <w:rsid w:val="0017641B"/>
    <w:rsid w:val="00180FB0"/>
    <w:rsid w:val="0018159D"/>
    <w:rsid w:val="0018302D"/>
    <w:rsid w:val="00190AD1"/>
    <w:rsid w:val="00194184"/>
    <w:rsid w:val="00196C50"/>
    <w:rsid w:val="001A0A78"/>
    <w:rsid w:val="001A57DC"/>
    <w:rsid w:val="001B173F"/>
    <w:rsid w:val="001B56C0"/>
    <w:rsid w:val="001B6A66"/>
    <w:rsid w:val="001B6EF0"/>
    <w:rsid w:val="001B79DB"/>
    <w:rsid w:val="001C1450"/>
    <w:rsid w:val="001C2ADC"/>
    <w:rsid w:val="001D15CA"/>
    <w:rsid w:val="001D3987"/>
    <w:rsid w:val="001D7E77"/>
    <w:rsid w:val="001E0DE5"/>
    <w:rsid w:val="001E12AC"/>
    <w:rsid w:val="001F0222"/>
    <w:rsid w:val="001F075F"/>
    <w:rsid w:val="001F3098"/>
    <w:rsid w:val="001F4021"/>
    <w:rsid w:val="001F4B57"/>
    <w:rsid w:val="00205BFE"/>
    <w:rsid w:val="002130D3"/>
    <w:rsid w:val="00217A6F"/>
    <w:rsid w:val="00230162"/>
    <w:rsid w:val="00233879"/>
    <w:rsid w:val="00234E56"/>
    <w:rsid w:val="00236AF9"/>
    <w:rsid w:val="0024487C"/>
    <w:rsid w:val="00247FFD"/>
    <w:rsid w:val="0025009D"/>
    <w:rsid w:val="00255F42"/>
    <w:rsid w:val="00256486"/>
    <w:rsid w:val="00257020"/>
    <w:rsid w:val="00257858"/>
    <w:rsid w:val="002614C6"/>
    <w:rsid w:val="00264C14"/>
    <w:rsid w:val="002650A4"/>
    <w:rsid w:val="00265197"/>
    <w:rsid w:val="00265271"/>
    <w:rsid w:val="002672CA"/>
    <w:rsid w:val="00270D14"/>
    <w:rsid w:val="0027421D"/>
    <w:rsid w:val="00276843"/>
    <w:rsid w:val="002806E6"/>
    <w:rsid w:val="00281135"/>
    <w:rsid w:val="002814DB"/>
    <w:rsid w:val="00284D9E"/>
    <w:rsid w:val="00285474"/>
    <w:rsid w:val="00287454"/>
    <w:rsid w:val="002877A7"/>
    <w:rsid w:val="00290621"/>
    <w:rsid w:val="00290CFF"/>
    <w:rsid w:val="002918E5"/>
    <w:rsid w:val="00294D47"/>
    <w:rsid w:val="00295C27"/>
    <w:rsid w:val="0029710D"/>
    <w:rsid w:val="002A0E2F"/>
    <w:rsid w:val="002B32EE"/>
    <w:rsid w:val="002B32FF"/>
    <w:rsid w:val="002B7B7A"/>
    <w:rsid w:val="002C380B"/>
    <w:rsid w:val="002D1124"/>
    <w:rsid w:val="002D157D"/>
    <w:rsid w:val="002D54D1"/>
    <w:rsid w:val="002E3B48"/>
    <w:rsid w:val="002E3C43"/>
    <w:rsid w:val="002E6F9B"/>
    <w:rsid w:val="002F031D"/>
    <w:rsid w:val="002F1625"/>
    <w:rsid w:val="002F20FB"/>
    <w:rsid w:val="002F59AF"/>
    <w:rsid w:val="003006A2"/>
    <w:rsid w:val="00302C38"/>
    <w:rsid w:val="00306499"/>
    <w:rsid w:val="00310B76"/>
    <w:rsid w:val="00315C09"/>
    <w:rsid w:val="00323FF8"/>
    <w:rsid w:val="00324DA2"/>
    <w:rsid w:val="003342E8"/>
    <w:rsid w:val="00336FF8"/>
    <w:rsid w:val="00341194"/>
    <w:rsid w:val="00343D86"/>
    <w:rsid w:val="00360580"/>
    <w:rsid w:val="00361E60"/>
    <w:rsid w:val="00361EC8"/>
    <w:rsid w:val="00377E2A"/>
    <w:rsid w:val="003849BF"/>
    <w:rsid w:val="003A0B10"/>
    <w:rsid w:val="003A39FD"/>
    <w:rsid w:val="003A5F41"/>
    <w:rsid w:val="003C0652"/>
    <w:rsid w:val="003C1A8B"/>
    <w:rsid w:val="003C35E6"/>
    <w:rsid w:val="003C5186"/>
    <w:rsid w:val="003C5DC1"/>
    <w:rsid w:val="003C7197"/>
    <w:rsid w:val="003D5E8F"/>
    <w:rsid w:val="003E5CC6"/>
    <w:rsid w:val="003E76D7"/>
    <w:rsid w:val="003F5FC5"/>
    <w:rsid w:val="003F6D06"/>
    <w:rsid w:val="00400661"/>
    <w:rsid w:val="0040076A"/>
    <w:rsid w:val="0041549A"/>
    <w:rsid w:val="00415874"/>
    <w:rsid w:val="004271BC"/>
    <w:rsid w:val="00435658"/>
    <w:rsid w:val="00436628"/>
    <w:rsid w:val="00436783"/>
    <w:rsid w:val="0044056C"/>
    <w:rsid w:val="0044108E"/>
    <w:rsid w:val="00450278"/>
    <w:rsid w:val="0045543C"/>
    <w:rsid w:val="004608E3"/>
    <w:rsid w:val="004631B7"/>
    <w:rsid w:val="00463B29"/>
    <w:rsid w:val="004645E9"/>
    <w:rsid w:val="00472DCD"/>
    <w:rsid w:val="004738FA"/>
    <w:rsid w:val="00482B72"/>
    <w:rsid w:val="00484E01"/>
    <w:rsid w:val="00491F2A"/>
    <w:rsid w:val="004A24D4"/>
    <w:rsid w:val="004A2C1C"/>
    <w:rsid w:val="004A5084"/>
    <w:rsid w:val="004B23D7"/>
    <w:rsid w:val="004C1342"/>
    <w:rsid w:val="004D557D"/>
    <w:rsid w:val="004D77CF"/>
    <w:rsid w:val="004E2266"/>
    <w:rsid w:val="004E39D8"/>
    <w:rsid w:val="004E4945"/>
    <w:rsid w:val="004F0CA9"/>
    <w:rsid w:val="004F1331"/>
    <w:rsid w:val="004F28C3"/>
    <w:rsid w:val="004F43EC"/>
    <w:rsid w:val="004F4D15"/>
    <w:rsid w:val="00501980"/>
    <w:rsid w:val="00506991"/>
    <w:rsid w:val="00510CEA"/>
    <w:rsid w:val="0051292E"/>
    <w:rsid w:val="00513299"/>
    <w:rsid w:val="0051454A"/>
    <w:rsid w:val="00524B69"/>
    <w:rsid w:val="00526622"/>
    <w:rsid w:val="005326CE"/>
    <w:rsid w:val="00537435"/>
    <w:rsid w:val="005406CF"/>
    <w:rsid w:val="00545753"/>
    <w:rsid w:val="00552BF9"/>
    <w:rsid w:val="00554793"/>
    <w:rsid w:val="00554FA5"/>
    <w:rsid w:val="00555521"/>
    <w:rsid w:val="00555786"/>
    <w:rsid w:val="005615D3"/>
    <w:rsid w:val="00562847"/>
    <w:rsid w:val="00576544"/>
    <w:rsid w:val="0057705C"/>
    <w:rsid w:val="00577D2B"/>
    <w:rsid w:val="005804DE"/>
    <w:rsid w:val="00586199"/>
    <w:rsid w:val="005938A1"/>
    <w:rsid w:val="00597467"/>
    <w:rsid w:val="005A5242"/>
    <w:rsid w:val="005A6DA4"/>
    <w:rsid w:val="005B4CD1"/>
    <w:rsid w:val="005B605A"/>
    <w:rsid w:val="005B71F3"/>
    <w:rsid w:val="005C1A39"/>
    <w:rsid w:val="005C361C"/>
    <w:rsid w:val="005C4D39"/>
    <w:rsid w:val="005C4EB9"/>
    <w:rsid w:val="005D15FE"/>
    <w:rsid w:val="005D437C"/>
    <w:rsid w:val="005D6F51"/>
    <w:rsid w:val="005E1240"/>
    <w:rsid w:val="005E5951"/>
    <w:rsid w:val="005E7F33"/>
    <w:rsid w:val="005F77BA"/>
    <w:rsid w:val="005F7D54"/>
    <w:rsid w:val="00604C46"/>
    <w:rsid w:val="00606E3C"/>
    <w:rsid w:val="00610B90"/>
    <w:rsid w:val="00615A4B"/>
    <w:rsid w:val="006208E8"/>
    <w:rsid w:val="00620C2D"/>
    <w:rsid w:val="006216AF"/>
    <w:rsid w:val="00623FD2"/>
    <w:rsid w:val="006316BB"/>
    <w:rsid w:val="006328F1"/>
    <w:rsid w:val="006412C0"/>
    <w:rsid w:val="00641BC1"/>
    <w:rsid w:val="006443DF"/>
    <w:rsid w:val="00646569"/>
    <w:rsid w:val="00651A83"/>
    <w:rsid w:val="00656542"/>
    <w:rsid w:val="00657457"/>
    <w:rsid w:val="00657A00"/>
    <w:rsid w:val="00660C59"/>
    <w:rsid w:val="0066210B"/>
    <w:rsid w:val="00662F3C"/>
    <w:rsid w:val="00674025"/>
    <w:rsid w:val="00674A80"/>
    <w:rsid w:val="00674CC1"/>
    <w:rsid w:val="00680DDB"/>
    <w:rsid w:val="00681306"/>
    <w:rsid w:val="00681F82"/>
    <w:rsid w:val="006827D9"/>
    <w:rsid w:val="006829AB"/>
    <w:rsid w:val="00683BA9"/>
    <w:rsid w:val="0068425D"/>
    <w:rsid w:val="00693E21"/>
    <w:rsid w:val="00694DCC"/>
    <w:rsid w:val="00695758"/>
    <w:rsid w:val="006A3012"/>
    <w:rsid w:val="006A330C"/>
    <w:rsid w:val="006A4B60"/>
    <w:rsid w:val="006A4B7C"/>
    <w:rsid w:val="006B3780"/>
    <w:rsid w:val="006B39EB"/>
    <w:rsid w:val="006B5FA6"/>
    <w:rsid w:val="006C5898"/>
    <w:rsid w:val="006C731A"/>
    <w:rsid w:val="006D266C"/>
    <w:rsid w:val="006D3717"/>
    <w:rsid w:val="006D4798"/>
    <w:rsid w:val="006E320A"/>
    <w:rsid w:val="006E4941"/>
    <w:rsid w:val="006E58DF"/>
    <w:rsid w:val="006F1CBD"/>
    <w:rsid w:val="0070086D"/>
    <w:rsid w:val="00700CD9"/>
    <w:rsid w:val="00712F83"/>
    <w:rsid w:val="00713034"/>
    <w:rsid w:val="00713178"/>
    <w:rsid w:val="00713E07"/>
    <w:rsid w:val="00715DA4"/>
    <w:rsid w:val="0071650B"/>
    <w:rsid w:val="007200B3"/>
    <w:rsid w:val="00720A47"/>
    <w:rsid w:val="00721CE9"/>
    <w:rsid w:val="00722917"/>
    <w:rsid w:val="00724062"/>
    <w:rsid w:val="00725A67"/>
    <w:rsid w:val="007341DC"/>
    <w:rsid w:val="0073462E"/>
    <w:rsid w:val="007363E4"/>
    <w:rsid w:val="00736997"/>
    <w:rsid w:val="00740EAB"/>
    <w:rsid w:val="007426BC"/>
    <w:rsid w:val="0074326F"/>
    <w:rsid w:val="00745AE8"/>
    <w:rsid w:val="00746FB7"/>
    <w:rsid w:val="00756227"/>
    <w:rsid w:val="0075686B"/>
    <w:rsid w:val="00761394"/>
    <w:rsid w:val="00763F1C"/>
    <w:rsid w:val="007658D5"/>
    <w:rsid w:val="00765CC3"/>
    <w:rsid w:val="00766BEC"/>
    <w:rsid w:val="0076790B"/>
    <w:rsid w:val="00767D45"/>
    <w:rsid w:val="00770FD9"/>
    <w:rsid w:val="007745E8"/>
    <w:rsid w:val="00774767"/>
    <w:rsid w:val="00775564"/>
    <w:rsid w:val="00775617"/>
    <w:rsid w:val="00787BBA"/>
    <w:rsid w:val="00790BF0"/>
    <w:rsid w:val="0079274C"/>
    <w:rsid w:val="00793560"/>
    <w:rsid w:val="0079731E"/>
    <w:rsid w:val="007A29B5"/>
    <w:rsid w:val="007A6BC8"/>
    <w:rsid w:val="007B5C2E"/>
    <w:rsid w:val="007B6D65"/>
    <w:rsid w:val="007C2D99"/>
    <w:rsid w:val="007C36E2"/>
    <w:rsid w:val="007D12B6"/>
    <w:rsid w:val="007E2030"/>
    <w:rsid w:val="007E500F"/>
    <w:rsid w:val="007E7DA1"/>
    <w:rsid w:val="007F05BB"/>
    <w:rsid w:val="007F0D08"/>
    <w:rsid w:val="007F2024"/>
    <w:rsid w:val="007F2424"/>
    <w:rsid w:val="007F2D65"/>
    <w:rsid w:val="007F4F5C"/>
    <w:rsid w:val="007F6E2B"/>
    <w:rsid w:val="00800DA0"/>
    <w:rsid w:val="008016A6"/>
    <w:rsid w:val="00802155"/>
    <w:rsid w:val="00802A94"/>
    <w:rsid w:val="008151DF"/>
    <w:rsid w:val="00823E87"/>
    <w:rsid w:val="00845C24"/>
    <w:rsid w:val="00846AF9"/>
    <w:rsid w:val="00846D34"/>
    <w:rsid w:val="00851566"/>
    <w:rsid w:val="00853940"/>
    <w:rsid w:val="0085628E"/>
    <w:rsid w:val="008564EB"/>
    <w:rsid w:val="00857D52"/>
    <w:rsid w:val="008620E1"/>
    <w:rsid w:val="0086775F"/>
    <w:rsid w:val="00872701"/>
    <w:rsid w:val="00872BB4"/>
    <w:rsid w:val="00875AD3"/>
    <w:rsid w:val="008830DC"/>
    <w:rsid w:val="00886E48"/>
    <w:rsid w:val="00887FB9"/>
    <w:rsid w:val="0089147A"/>
    <w:rsid w:val="008A14E0"/>
    <w:rsid w:val="008A1DA5"/>
    <w:rsid w:val="008A2F9B"/>
    <w:rsid w:val="008A3678"/>
    <w:rsid w:val="008B7650"/>
    <w:rsid w:val="008C029A"/>
    <w:rsid w:val="008C35E5"/>
    <w:rsid w:val="008D28B6"/>
    <w:rsid w:val="008D4187"/>
    <w:rsid w:val="008E121B"/>
    <w:rsid w:val="008E330A"/>
    <w:rsid w:val="008F2D29"/>
    <w:rsid w:val="008F3301"/>
    <w:rsid w:val="00901BF9"/>
    <w:rsid w:val="00902CB2"/>
    <w:rsid w:val="009064F9"/>
    <w:rsid w:val="009102ED"/>
    <w:rsid w:val="00917229"/>
    <w:rsid w:val="009173A5"/>
    <w:rsid w:val="009179A7"/>
    <w:rsid w:val="00917F23"/>
    <w:rsid w:val="00923255"/>
    <w:rsid w:val="009268BE"/>
    <w:rsid w:val="00926B52"/>
    <w:rsid w:val="009303F4"/>
    <w:rsid w:val="00931552"/>
    <w:rsid w:val="0093631B"/>
    <w:rsid w:val="00937E3F"/>
    <w:rsid w:val="0094183A"/>
    <w:rsid w:val="00945F94"/>
    <w:rsid w:val="009506AD"/>
    <w:rsid w:val="00951ED5"/>
    <w:rsid w:val="009524DE"/>
    <w:rsid w:val="00961712"/>
    <w:rsid w:val="0096386A"/>
    <w:rsid w:val="00964F3B"/>
    <w:rsid w:val="009654D2"/>
    <w:rsid w:val="00971A4E"/>
    <w:rsid w:val="00972D3E"/>
    <w:rsid w:val="00976573"/>
    <w:rsid w:val="009810BE"/>
    <w:rsid w:val="0098149C"/>
    <w:rsid w:val="0099212C"/>
    <w:rsid w:val="00992EBF"/>
    <w:rsid w:val="00994E6B"/>
    <w:rsid w:val="00996432"/>
    <w:rsid w:val="009A0AE0"/>
    <w:rsid w:val="009A357F"/>
    <w:rsid w:val="009A433C"/>
    <w:rsid w:val="009A477D"/>
    <w:rsid w:val="009B008D"/>
    <w:rsid w:val="009B2DC3"/>
    <w:rsid w:val="009B452F"/>
    <w:rsid w:val="009B59B1"/>
    <w:rsid w:val="009B75EC"/>
    <w:rsid w:val="009C2FF3"/>
    <w:rsid w:val="009C3BA3"/>
    <w:rsid w:val="009C4051"/>
    <w:rsid w:val="009C6D59"/>
    <w:rsid w:val="009D4240"/>
    <w:rsid w:val="009D4377"/>
    <w:rsid w:val="009D4B97"/>
    <w:rsid w:val="009D62F0"/>
    <w:rsid w:val="009D737D"/>
    <w:rsid w:val="009E7F03"/>
    <w:rsid w:val="009E7F68"/>
    <w:rsid w:val="009F2020"/>
    <w:rsid w:val="009F2251"/>
    <w:rsid w:val="009F5F97"/>
    <w:rsid w:val="009F6FA6"/>
    <w:rsid w:val="009F7024"/>
    <w:rsid w:val="009F76A4"/>
    <w:rsid w:val="009F7B40"/>
    <w:rsid w:val="00A036DE"/>
    <w:rsid w:val="00A07464"/>
    <w:rsid w:val="00A07817"/>
    <w:rsid w:val="00A1133D"/>
    <w:rsid w:val="00A12F59"/>
    <w:rsid w:val="00A13011"/>
    <w:rsid w:val="00A13BC4"/>
    <w:rsid w:val="00A22A62"/>
    <w:rsid w:val="00A2624F"/>
    <w:rsid w:val="00A27567"/>
    <w:rsid w:val="00A336B3"/>
    <w:rsid w:val="00A33A01"/>
    <w:rsid w:val="00A34710"/>
    <w:rsid w:val="00A36117"/>
    <w:rsid w:val="00A51E9F"/>
    <w:rsid w:val="00A6142A"/>
    <w:rsid w:val="00A64517"/>
    <w:rsid w:val="00A659D1"/>
    <w:rsid w:val="00A70280"/>
    <w:rsid w:val="00A72788"/>
    <w:rsid w:val="00A81E8B"/>
    <w:rsid w:val="00A84F9C"/>
    <w:rsid w:val="00A8762E"/>
    <w:rsid w:val="00A9094B"/>
    <w:rsid w:val="00A90DE7"/>
    <w:rsid w:val="00A92A2D"/>
    <w:rsid w:val="00A96ABE"/>
    <w:rsid w:val="00AA18FC"/>
    <w:rsid w:val="00AA318E"/>
    <w:rsid w:val="00AB01DD"/>
    <w:rsid w:val="00AB3450"/>
    <w:rsid w:val="00AB5961"/>
    <w:rsid w:val="00AC54CD"/>
    <w:rsid w:val="00AD1DA9"/>
    <w:rsid w:val="00AD3BE8"/>
    <w:rsid w:val="00AD5724"/>
    <w:rsid w:val="00AE7432"/>
    <w:rsid w:val="00AF7269"/>
    <w:rsid w:val="00B041F7"/>
    <w:rsid w:val="00B073D1"/>
    <w:rsid w:val="00B25AAC"/>
    <w:rsid w:val="00B27C0D"/>
    <w:rsid w:val="00B3307F"/>
    <w:rsid w:val="00B34A7D"/>
    <w:rsid w:val="00B41DDD"/>
    <w:rsid w:val="00B4501E"/>
    <w:rsid w:val="00B4650C"/>
    <w:rsid w:val="00B532AB"/>
    <w:rsid w:val="00B5352C"/>
    <w:rsid w:val="00B539FA"/>
    <w:rsid w:val="00B54C93"/>
    <w:rsid w:val="00B573E9"/>
    <w:rsid w:val="00B60189"/>
    <w:rsid w:val="00B745BA"/>
    <w:rsid w:val="00B76488"/>
    <w:rsid w:val="00B76A6C"/>
    <w:rsid w:val="00B81DEA"/>
    <w:rsid w:val="00B85EA6"/>
    <w:rsid w:val="00B86CFD"/>
    <w:rsid w:val="00B91DC6"/>
    <w:rsid w:val="00B92B9F"/>
    <w:rsid w:val="00BA0ADC"/>
    <w:rsid w:val="00BA209B"/>
    <w:rsid w:val="00BA33FB"/>
    <w:rsid w:val="00BA7585"/>
    <w:rsid w:val="00BB03A5"/>
    <w:rsid w:val="00BB377E"/>
    <w:rsid w:val="00BB489F"/>
    <w:rsid w:val="00BB5390"/>
    <w:rsid w:val="00BB7AA1"/>
    <w:rsid w:val="00BC0E53"/>
    <w:rsid w:val="00BC2C6F"/>
    <w:rsid w:val="00BC2CA2"/>
    <w:rsid w:val="00BC5395"/>
    <w:rsid w:val="00BD3121"/>
    <w:rsid w:val="00BD5E9A"/>
    <w:rsid w:val="00BD6E98"/>
    <w:rsid w:val="00BD7AF2"/>
    <w:rsid w:val="00BE2B0F"/>
    <w:rsid w:val="00BE7E18"/>
    <w:rsid w:val="00BF2600"/>
    <w:rsid w:val="00BF3D19"/>
    <w:rsid w:val="00BF4A5C"/>
    <w:rsid w:val="00BF559E"/>
    <w:rsid w:val="00BF57C4"/>
    <w:rsid w:val="00BF5FD7"/>
    <w:rsid w:val="00BF747F"/>
    <w:rsid w:val="00C03D11"/>
    <w:rsid w:val="00C058BB"/>
    <w:rsid w:val="00C17B47"/>
    <w:rsid w:val="00C20092"/>
    <w:rsid w:val="00C20F00"/>
    <w:rsid w:val="00C22DD7"/>
    <w:rsid w:val="00C26FA6"/>
    <w:rsid w:val="00C326DC"/>
    <w:rsid w:val="00C329A5"/>
    <w:rsid w:val="00C346D1"/>
    <w:rsid w:val="00C40A54"/>
    <w:rsid w:val="00C415A8"/>
    <w:rsid w:val="00C42CBF"/>
    <w:rsid w:val="00C45107"/>
    <w:rsid w:val="00C4704B"/>
    <w:rsid w:val="00C51C68"/>
    <w:rsid w:val="00C66834"/>
    <w:rsid w:val="00C67084"/>
    <w:rsid w:val="00C6712B"/>
    <w:rsid w:val="00C6776E"/>
    <w:rsid w:val="00C67A42"/>
    <w:rsid w:val="00C760ED"/>
    <w:rsid w:val="00C87291"/>
    <w:rsid w:val="00C910AD"/>
    <w:rsid w:val="00C94F9C"/>
    <w:rsid w:val="00C97D0C"/>
    <w:rsid w:val="00CA215B"/>
    <w:rsid w:val="00CA2E14"/>
    <w:rsid w:val="00CA68B2"/>
    <w:rsid w:val="00CB049F"/>
    <w:rsid w:val="00CB40B0"/>
    <w:rsid w:val="00CC16E3"/>
    <w:rsid w:val="00CC5076"/>
    <w:rsid w:val="00CC5B80"/>
    <w:rsid w:val="00CD5DBD"/>
    <w:rsid w:val="00CD5FED"/>
    <w:rsid w:val="00CD64DB"/>
    <w:rsid w:val="00CE394C"/>
    <w:rsid w:val="00CF0AA3"/>
    <w:rsid w:val="00CF11F4"/>
    <w:rsid w:val="00CF1717"/>
    <w:rsid w:val="00CF2DEC"/>
    <w:rsid w:val="00CF3E2F"/>
    <w:rsid w:val="00CF4B2C"/>
    <w:rsid w:val="00CF5168"/>
    <w:rsid w:val="00CF5B10"/>
    <w:rsid w:val="00CF763A"/>
    <w:rsid w:val="00D006A6"/>
    <w:rsid w:val="00D22813"/>
    <w:rsid w:val="00D22891"/>
    <w:rsid w:val="00D22B0E"/>
    <w:rsid w:val="00D23045"/>
    <w:rsid w:val="00D25507"/>
    <w:rsid w:val="00D27BA1"/>
    <w:rsid w:val="00D32C65"/>
    <w:rsid w:val="00D35BF5"/>
    <w:rsid w:val="00D40BD6"/>
    <w:rsid w:val="00D43076"/>
    <w:rsid w:val="00D448AE"/>
    <w:rsid w:val="00D46520"/>
    <w:rsid w:val="00D46CE5"/>
    <w:rsid w:val="00D47091"/>
    <w:rsid w:val="00D5560B"/>
    <w:rsid w:val="00D61927"/>
    <w:rsid w:val="00D63E17"/>
    <w:rsid w:val="00D6472C"/>
    <w:rsid w:val="00D674B6"/>
    <w:rsid w:val="00D77F21"/>
    <w:rsid w:val="00D805BF"/>
    <w:rsid w:val="00D8116E"/>
    <w:rsid w:val="00D82385"/>
    <w:rsid w:val="00D84175"/>
    <w:rsid w:val="00D86661"/>
    <w:rsid w:val="00D8723E"/>
    <w:rsid w:val="00D96D62"/>
    <w:rsid w:val="00DA1EAB"/>
    <w:rsid w:val="00DA20C9"/>
    <w:rsid w:val="00DA2854"/>
    <w:rsid w:val="00DA28AE"/>
    <w:rsid w:val="00DA28CC"/>
    <w:rsid w:val="00DA2CB7"/>
    <w:rsid w:val="00DA32E1"/>
    <w:rsid w:val="00DA4622"/>
    <w:rsid w:val="00DA62BF"/>
    <w:rsid w:val="00DB66C1"/>
    <w:rsid w:val="00DC395A"/>
    <w:rsid w:val="00DC5C7C"/>
    <w:rsid w:val="00DC6846"/>
    <w:rsid w:val="00DD4FA8"/>
    <w:rsid w:val="00DD74DD"/>
    <w:rsid w:val="00DE256E"/>
    <w:rsid w:val="00DE321D"/>
    <w:rsid w:val="00DE4FFD"/>
    <w:rsid w:val="00DE7087"/>
    <w:rsid w:val="00DF326B"/>
    <w:rsid w:val="00DF4A5B"/>
    <w:rsid w:val="00E01C7A"/>
    <w:rsid w:val="00E02D2C"/>
    <w:rsid w:val="00E04401"/>
    <w:rsid w:val="00E06B30"/>
    <w:rsid w:val="00E142B6"/>
    <w:rsid w:val="00E172DD"/>
    <w:rsid w:val="00E1747B"/>
    <w:rsid w:val="00E20A40"/>
    <w:rsid w:val="00E33DB4"/>
    <w:rsid w:val="00E35642"/>
    <w:rsid w:val="00E367CC"/>
    <w:rsid w:val="00E36FCA"/>
    <w:rsid w:val="00E3745D"/>
    <w:rsid w:val="00E40030"/>
    <w:rsid w:val="00E41AF2"/>
    <w:rsid w:val="00E50E2F"/>
    <w:rsid w:val="00E51372"/>
    <w:rsid w:val="00E517E8"/>
    <w:rsid w:val="00E55405"/>
    <w:rsid w:val="00E55D83"/>
    <w:rsid w:val="00E60C1A"/>
    <w:rsid w:val="00E64CBD"/>
    <w:rsid w:val="00E66785"/>
    <w:rsid w:val="00E75DCA"/>
    <w:rsid w:val="00E7603A"/>
    <w:rsid w:val="00E82302"/>
    <w:rsid w:val="00E82378"/>
    <w:rsid w:val="00E83861"/>
    <w:rsid w:val="00E85720"/>
    <w:rsid w:val="00E87A1D"/>
    <w:rsid w:val="00E901EA"/>
    <w:rsid w:val="00E978DC"/>
    <w:rsid w:val="00EA0610"/>
    <w:rsid w:val="00EA688B"/>
    <w:rsid w:val="00EB1444"/>
    <w:rsid w:val="00EB1559"/>
    <w:rsid w:val="00EC06D0"/>
    <w:rsid w:val="00EC1013"/>
    <w:rsid w:val="00EC2D93"/>
    <w:rsid w:val="00ED2511"/>
    <w:rsid w:val="00ED28C7"/>
    <w:rsid w:val="00ED3362"/>
    <w:rsid w:val="00ED6743"/>
    <w:rsid w:val="00ED71BF"/>
    <w:rsid w:val="00EE0174"/>
    <w:rsid w:val="00EE6667"/>
    <w:rsid w:val="00EF5D1F"/>
    <w:rsid w:val="00F0100B"/>
    <w:rsid w:val="00F05AE6"/>
    <w:rsid w:val="00F07A10"/>
    <w:rsid w:val="00F12295"/>
    <w:rsid w:val="00F14F5B"/>
    <w:rsid w:val="00F2166B"/>
    <w:rsid w:val="00F21C5B"/>
    <w:rsid w:val="00F22287"/>
    <w:rsid w:val="00F256A0"/>
    <w:rsid w:val="00F26550"/>
    <w:rsid w:val="00F37792"/>
    <w:rsid w:val="00F4066F"/>
    <w:rsid w:val="00F43632"/>
    <w:rsid w:val="00F43708"/>
    <w:rsid w:val="00F551B1"/>
    <w:rsid w:val="00F56DB3"/>
    <w:rsid w:val="00F61A36"/>
    <w:rsid w:val="00F630E5"/>
    <w:rsid w:val="00F63E92"/>
    <w:rsid w:val="00F71CD7"/>
    <w:rsid w:val="00F727DA"/>
    <w:rsid w:val="00F7736E"/>
    <w:rsid w:val="00F77F8F"/>
    <w:rsid w:val="00F80FC9"/>
    <w:rsid w:val="00F811D9"/>
    <w:rsid w:val="00F8161F"/>
    <w:rsid w:val="00F82801"/>
    <w:rsid w:val="00F84D66"/>
    <w:rsid w:val="00F87D4A"/>
    <w:rsid w:val="00F91705"/>
    <w:rsid w:val="00F97131"/>
    <w:rsid w:val="00FB2F7D"/>
    <w:rsid w:val="00FB4917"/>
    <w:rsid w:val="00FB73D2"/>
    <w:rsid w:val="00FC012D"/>
    <w:rsid w:val="00FC2E08"/>
    <w:rsid w:val="00FC42DE"/>
    <w:rsid w:val="00FD2B79"/>
    <w:rsid w:val="00FD568C"/>
    <w:rsid w:val="00FE31DE"/>
    <w:rsid w:val="00FE3D19"/>
    <w:rsid w:val="00FE4693"/>
    <w:rsid w:val="00FF0D1E"/>
    <w:rsid w:val="00FF1478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75A0B1-ABF8-46C5-BAE5-B403B2A8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5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odges@dtf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DC9A-37DA-4E06-88E9-1C282AF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Hartmann</dc:creator>
  <cp:lastModifiedBy>Carl Hartmann</cp:lastModifiedBy>
  <cp:revision>2</cp:revision>
  <cp:lastPrinted>2016-11-17T18:08:00Z</cp:lastPrinted>
  <dcterms:created xsi:type="dcterms:W3CDTF">2016-11-17T20:43:00Z</dcterms:created>
  <dcterms:modified xsi:type="dcterms:W3CDTF">2016-11-17T20:43:00Z</dcterms:modified>
</cp:coreProperties>
</file>